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AEB7" w14:textId="58838682" w:rsidR="009A57B6" w:rsidRPr="00AE6F95" w:rsidRDefault="009A57B6" w:rsidP="009A57B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9A57B6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30. Zakona 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komunalnom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gospodarstvu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novine“ br. 68/18 i 110/18, 32/20), </w:t>
      </w:r>
      <w:r w:rsidR="00AE6F9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Odluke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komunalnim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djelatnostima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načinu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obavljanja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>području</w:t>
      </w:r>
      <w:proofErr w:type="spellEnd"/>
      <w:r w:rsidR="00AE6F95" w:rsidRPr="009C4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 </w:t>
      </w:r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>(“</w:t>
      </w:r>
      <w:proofErr w:type="spellStart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Šandrovac” </w:t>
      </w:r>
      <w:proofErr w:type="spellStart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F95" w:rsidRPr="00DF1954">
        <w:rPr>
          <w:rFonts w:ascii="Times New Roman" w:hAnsi="Times New Roman" w:cs="Times New Roman"/>
          <w:color w:val="000000" w:themeColor="text1"/>
          <w:sz w:val="24"/>
          <w:szCs w:val="24"/>
        </w:rPr>
        <w:t>07/2020, 08/2020</w:t>
      </w:r>
      <w:r w:rsid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02/2021) </w:t>
      </w:r>
      <w:proofErr w:type="spellStart"/>
      <w:r w:rsidRPr="009A57B6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Pr="009A57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prethodne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suglasnosti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Općinskog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vijeća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Šandrovac,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Dimnjačarstvo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Galović,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vl.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Ivan Galović, Martinac 4, 43240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Čazma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OIB: 64912960169, MBO 98632477, </w:t>
      </w:r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773EB9">
        <w:rPr>
          <w:rFonts w:ascii="Times New Roman" w:hAnsi="Times New Roman" w:cs="Times New Roman"/>
          <w:color w:val="000000" w:themeColor="text1"/>
          <w:sz w:val="24"/>
          <w:szCs w:val="24"/>
        </w:rPr>
        <w:t>13.09.2024.</w:t>
      </w:r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ine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donosi</w:t>
      </w:r>
      <w:proofErr w:type="spellEnd"/>
      <w:r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E16E94A" w14:textId="77777777" w:rsidR="00AE6F95" w:rsidRDefault="00AE6F95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1BE1B" w14:textId="6E2BB6F6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7B6">
        <w:rPr>
          <w:rFonts w:ascii="Times New Roman" w:hAnsi="Times New Roman" w:cs="Times New Roman"/>
          <w:b/>
          <w:bCs/>
          <w:sz w:val="24"/>
          <w:szCs w:val="24"/>
        </w:rPr>
        <w:t>OPĆI UVJETI ISPORUKE KOMUNALNE USLUGE</w:t>
      </w:r>
    </w:p>
    <w:p w14:paraId="136B5FA2" w14:textId="6C42FB5B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7B6">
        <w:rPr>
          <w:rFonts w:ascii="Times New Roman" w:hAnsi="Times New Roman" w:cs="Times New Roman"/>
          <w:b/>
          <w:bCs/>
          <w:sz w:val="24"/>
          <w:szCs w:val="24"/>
        </w:rPr>
        <w:t>OBAVLJANJE DIMNJAČARSKIH POSLOVA</w:t>
      </w:r>
    </w:p>
    <w:p w14:paraId="4674AA54" w14:textId="77777777" w:rsidR="009A57B6" w:rsidRDefault="009A57B6" w:rsidP="009A57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E3595B" w14:textId="04B73668" w:rsidR="009A57B6" w:rsidRPr="00F52C36" w:rsidRDefault="009A57B6" w:rsidP="009A57B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I.  OPĆE ODREDBE</w:t>
      </w:r>
    </w:p>
    <w:p w14:paraId="7660ECE3" w14:textId="7F6CAC7D" w:rsidR="00A53AED" w:rsidRPr="00A53AED" w:rsidRDefault="00A53AED" w:rsidP="00A53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44FAC5F3" w14:textId="433838C5" w:rsidR="009A57B6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uređuju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međusobni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</w:t>
      </w:r>
      <w:r w:rsidR="003A27B2">
        <w:rPr>
          <w:rFonts w:ascii="Times New Roman" w:hAnsi="Times New Roman" w:cs="Times New Roman"/>
          <w:sz w:val="24"/>
          <w:szCs w:val="24"/>
        </w:rPr>
        <w:t>sporučitelja</w:t>
      </w:r>
      <w:proofErr w:type="spellEnd"/>
      <w:r w:rsidR="003A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B2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="003A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B2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B2">
        <w:rPr>
          <w:rFonts w:ascii="Times New Roman" w:hAnsi="Times New Roman" w:cs="Times New Roman"/>
          <w:sz w:val="24"/>
          <w:szCs w:val="24"/>
        </w:rPr>
        <w:t>obavljanja</w:t>
      </w:r>
      <w:proofErr w:type="spellEnd"/>
      <w:r w:rsidR="003A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B2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="003A2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7B2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="003A27B2">
        <w:rPr>
          <w:rFonts w:ascii="Times New Roman" w:hAnsi="Times New Roman" w:cs="Times New Roman"/>
          <w:sz w:val="24"/>
          <w:szCs w:val="24"/>
        </w:rPr>
        <w:t xml:space="preserve"> </w:t>
      </w:r>
      <w:r w:rsidRPr="009A57B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pružanja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međusobna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obračuna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isporučene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.</w:t>
      </w:r>
    </w:p>
    <w:p w14:paraId="3238322B" w14:textId="77777777" w:rsidR="009A57B6" w:rsidRDefault="009A57B6" w:rsidP="009A57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FDDB8" w14:textId="75A76770" w:rsidR="009A57B6" w:rsidRPr="00F52C36" w:rsidRDefault="009A57B6" w:rsidP="009A57B6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t>II. ODREĐIVANJE POJMOVA</w:t>
      </w:r>
    </w:p>
    <w:p w14:paraId="21F9B0BD" w14:textId="77777777" w:rsidR="009A57B6" w:rsidRPr="00F52C36" w:rsidRDefault="009A57B6" w:rsidP="009A57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</w:p>
    <w:p w14:paraId="02FE14C9" w14:textId="77777777" w:rsidR="009A57B6" w:rsidRPr="00F52C36" w:rsidRDefault="009A57B6" w:rsidP="009A57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Pojmovi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:</w:t>
      </w:r>
    </w:p>
    <w:p w14:paraId="05945F1C" w14:textId="2CCB463A" w:rsidR="00A53AED" w:rsidRPr="00AE6F95" w:rsidRDefault="00A53AED" w:rsidP="009A5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ISPORUČITELJ KOMUNALNE USLUGE OBAVLJANJA DIMNJAČARSKIH POSLOVA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Dimnjačarstvo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Galović,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vl.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Ivan Galović, Martinac 4, 43240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Čazma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OIB: 64912960169, MBO 98632477,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temeljem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proofErr w:type="spellEnd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AE6F95" w:rsidRPr="00AE6F95">
        <w:rPr>
          <w:rFonts w:ascii="Times New Roman" w:hAnsi="Times New Roman" w:cs="Times New Roman"/>
          <w:color w:val="000000" w:themeColor="text1"/>
          <w:sz w:val="24"/>
          <w:szCs w:val="24"/>
        </w:rPr>
        <w:t>koncesiji</w:t>
      </w:r>
      <w:proofErr w:type="spellEnd"/>
    </w:p>
    <w:p w14:paraId="4080A79D" w14:textId="77777777" w:rsidR="00A53AED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KORISNIK USLUGA OBAVLJANJA DIMNJAČARSKIH POSLOVA </w:t>
      </w:r>
    </w:p>
    <w:p w14:paraId="156C73A3" w14:textId="77777777" w:rsidR="00A53AED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Fizička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pravna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vlasnici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stambenih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Korisnik). </w:t>
      </w:r>
    </w:p>
    <w:p w14:paraId="25D45410" w14:textId="22AB01B0" w:rsidR="00A53AED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DIMNJAČARSKI POSLOVI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Podrazumijevaju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kanala,centralnih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običnih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cijevi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ispravnosti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14573A" w14:textId="77777777" w:rsidR="00A53AED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NAKNADA ZA DIMNJAČARSKE POSLOVE </w:t>
      </w:r>
    </w:p>
    <w:p w14:paraId="3BD66893" w14:textId="77777777" w:rsidR="009A57B6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D76DA" w14:textId="77777777" w:rsidR="009A57B6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SEZONA GRIJANJA </w:t>
      </w:r>
    </w:p>
    <w:p w14:paraId="51AA0A09" w14:textId="77777777" w:rsidR="009A57B6" w:rsidRDefault="00A53AED" w:rsidP="009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svakodnevno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od 1.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do 31 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C9E79E" w14:textId="474C3D13" w:rsidR="009A57B6" w:rsidRDefault="00A53AED" w:rsidP="009A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od 1.</w:t>
      </w:r>
      <w:r w:rsidR="00F2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D65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>.- 30.</w:t>
      </w:r>
      <w:r w:rsidR="00F2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D65">
        <w:rPr>
          <w:rFonts w:ascii="Times New Roman" w:hAnsi="Times New Roman" w:cs="Times New Roman"/>
          <w:sz w:val="24"/>
          <w:szCs w:val="24"/>
        </w:rPr>
        <w:t>rujna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organizirati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dežurstva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ljetnom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872624" w14:textId="77777777" w:rsidR="009A57B6" w:rsidRDefault="009A57B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C499B" w14:textId="77777777" w:rsidR="00F20D65" w:rsidRDefault="00F20D6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B846C" w14:textId="77777777" w:rsidR="00773EB9" w:rsidRDefault="00773E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7B421" w14:textId="77777777" w:rsidR="008D202E" w:rsidRPr="00F52C36" w:rsidRDefault="008D202E" w:rsidP="008D202E">
      <w:pPr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UVJETI PRUŽANJA ODNOSNO KORIŠTENJA KOMUNALNE USLUGE</w:t>
      </w:r>
    </w:p>
    <w:p w14:paraId="273642C9" w14:textId="77777777" w:rsidR="008D202E" w:rsidRPr="00F52C36" w:rsidRDefault="008D202E" w:rsidP="008D202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F52C36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3EEF027B" w14:textId="76144310" w:rsidR="00293E53" w:rsidRDefault="008D202E" w:rsidP="00293E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Ugovor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isporuci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sklopljenim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isporuku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  <w:r w:rsidR="00293E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8F9DE" w14:textId="025DC676" w:rsidR="00293E53" w:rsidRDefault="00293E53" w:rsidP="00293E53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izvršavati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svoja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244AA" w14:textId="77777777" w:rsidR="008D202E" w:rsidRPr="00F52C36" w:rsidRDefault="008D202E" w:rsidP="008D2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Podnošenjem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prethodnog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stavka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Korisnik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prihvaća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cijelosti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0DC10E0B" w14:textId="77777777" w:rsidR="008D202E" w:rsidRPr="00F52C36" w:rsidRDefault="008D202E" w:rsidP="008D2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uručiti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mu bez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Opće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42447F35" w14:textId="0B0F07CE" w:rsidR="008D202E" w:rsidRPr="00F52C36" w:rsidRDefault="008D202E" w:rsidP="008D202E">
      <w:pPr>
        <w:jc w:val="both"/>
        <w:rPr>
          <w:rFonts w:ascii="Times New Roman" w:hAnsi="Times New Roman" w:cs="Times New Roman"/>
          <w:sz w:val="24"/>
          <w:szCs w:val="24"/>
        </w:rPr>
      </w:pPr>
      <w:r w:rsidRPr="00F52C36">
        <w:rPr>
          <w:rFonts w:ascii="Times New Roman" w:hAnsi="Times New Roman" w:cs="Times New Roman"/>
          <w:sz w:val="24"/>
          <w:szCs w:val="24"/>
        </w:rPr>
        <w:t xml:space="preserve">Korisnik je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platiti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cijenu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isporučenu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dostavljenom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Cjenikom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3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F52C36">
        <w:rPr>
          <w:rFonts w:ascii="Times New Roman" w:hAnsi="Times New Roman" w:cs="Times New Roman"/>
          <w:sz w:val="24"/>
          <w:szCs w:val="24"/>
        </w:rPr>
        <w:t>.</w:t>
      </w:r>
    </w:p>
    <w:p w14:paraId="64FF2810" w14:textId="77777777" w:rsidR="00307E8D" w:rsidRDefault="00307E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FCAFD" w14:textId="3D687911" w:rsidR="00A53AED" w:rsidRDefault="008D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A53AED" w:rsidRPr="00A53AED">
        <w:rPr>
          <w:rFonts w:ascii="Times New Roman" w:hAnsi="Times New Roman" w:cs="Times New Roman"/>
          <w:b/>
          <w:bCs/>
          <w:sz w:val="24"/>
          <w:szCs w:val="24"/>
        </w:rPr>
        <w:t>MEĐUSOBNA PRAVA I OBVEZE ISPORUČITELJ</w:t>
      </w:r>
      <w:r w:rsidR="005311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3AED"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I KORISNIKA KOMUNALNE USLUGE OBAVLJANJA DIMNJAČARSKIH POSLOVA</w:t>
      </w:r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DB159" w14:textId="77C9662A" w:rsidR="00A53AED" w:rsidRPr="00A53AED" w:rsidRDefault="00A53AED" w:rsidP="00A53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73240E59" w14:textId="77777777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>:</w:t>
      </w:r>
    </w:p>
    <w:p w14:paraId="54101608" w14:textId="77777777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Redovito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kontrolu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stambenim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poslovnim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prostorima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postrojenjima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uređajima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potpadaju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obavezni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D8B5B" w14:textId="77777777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sabiralište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čađi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dimnjacima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jedanput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96C98" w14:textId="77777777" w:rsidR="00293E53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opasnosti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zdravlje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imovine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nastale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posljedice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loženja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van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za to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ukaže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potreba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5D795" w14:textId="44C2C241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valjano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po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spaljivati</w:t>
      </w:r>
      <w:proofErr w:type="spellEnd"/>
      <w:r w:rsidR="00293E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jakog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vjetra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velika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vrućina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prethodno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DVD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čijem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spaljuje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05F77" w14:textId="77777777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poduzeti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opreznosti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o tom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obavijestiti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prisutna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12320A" w14:textId="77777777" w:rsidR="009A57B6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uvjeriti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uklonjena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eventualna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Čađ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izgara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spaljivanju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smije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dimovodnom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kanalu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očistiti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a Korisnik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postaviti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posudu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odlaganje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čađi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E697F" w14:textId="0B167CCF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službenu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posjetu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zatekao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posjeti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istoga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37397B" w14:textId="7AEC9770" w:rsidR="00293E53" w:rsidRDefault="00293E53" w:rsidP="00293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A53AED">
        <w:rPr>
          <w:rFonts w:ascii="Times New Roman" w:hAnsi="Times New Roman" w:cs="Times New Roman"/>
          <w:sz w:val="24"/>
          <w:szCs w:val="24"/>
        </w:rPr>
        <w:t>zvršiti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pregled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njih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izraditi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katastar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pregledu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mora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ustanoviti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zahtjevima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mjere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požara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18ECC" w14:textId="0A917736" w:rsidR="00A53AED" w:rsidRPr="00A53AED" w:rsidRDefault="00A53AED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</w:p>
    <w:p w14:paraId="500A9F3A" w14:textId="5C247A24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nedostatci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ispucali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zidovi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istrošena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vratašca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ugrađeni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drveni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zidove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nedostaju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vratašca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derutnom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izrađeni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salonitnih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cijevi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smješten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zapaljiv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vrste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pozvat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ukloni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nedostatke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nedostacima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upisati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tablet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aplikaciju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o tome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obavijestiti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protupožarnu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inspekciju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r w:rsidR="009A57B6">
        <w:rPr>
          <w:rFonts w:ascii="Times New Roman" w:hAnsi="Times New Roman" w:cs="Times New Roman"/>
          <w:sz w:val="24"/>
          <w:szCs w:val="24"/>
        </w:rPr>
        <w:t xml:space="preserve">MUP,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Policijske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uprave</w:t>
      </w:r>
      <w:r w:rsidR="009A57B6">
        <w:rPr>
          <w:rFonts w:ascii="Times New Roman" w:hAnsi="Times New Roman" w:cs="Times New Roman"/>
          <w:sz w:val="24"/>
          <w:szCs w:val="24"/>
        </w:rPr>
        <w:t xml:space="preserve"> Bjelovarsko-bilogorske</w:t>
      </w:r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5EF9C" w14:textId="77777777" w:rsidR="00307E8D" w:rsidRDefault="00307E8D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8AC62" w14:textId="42B8F285" w:rsidR="00A53AED" w:rsidRPr="00A53AED" w:rsidRDefault="00A53AED" w:rsidP="00293E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53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5C1A79" w14:textId="7D307A80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od 1.</w:t>
      </w:r>
      <w:r w:rsidR="00F2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slijedeći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560BE3" w14:textId="77777777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1.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sezoni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grijanja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izvršiti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intervencija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čišćenja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28B431" w14:textId="27957FD6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Sabiralište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čađi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dimnjacima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čiste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jedanput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godišnje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800B2" w14:textId="47931BB9" w:rsidR="003A27B2" w:rsidRDefault="00A53AED" w:rsidP="003A27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gline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štednjaci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domaćinstvu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metalne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stanovima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priključne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cijevi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obavljati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cjeniku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D0C85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dimovodnih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rokova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posebnu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.</w:t>
      </w:r>
    </w:p>
    <w:p w14:paraId="3DDAC5FB" w14:textId="5C090581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1.</w:t>
      </w:r>
      <w:r w:rsidR="00F2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D65">
        <w:rPr>
          <w:rFonts w:ascii="Times New Roman" w:hAnsi="Times New Roman" w:cs="Times New Roman"/>
          <w:sz w:val="24"/>
          <w:szCs w:val="24"/>
        </w:rPr>
        <w:t>lipnja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.- 30.</w:t>
      </w:r>
      <w:r w:rsidR="00F2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D65">
        <w:rPr>
          <w:rFonts w:ascii="Times New Roman" w:hAnsi="Times New Roman" w:cs="Times New Roman"/>
          <w:sz w:val="24"/>
          <w:szCs w:val="24"/>
        </w:rPr>
        <w:t>rujna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organizirati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dežurstva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dimnjake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ljetnom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posebne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4766A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5E00E" w14:textId="0214FF4A" w:rsidR="00A53AED" w:rsidRPr="00A53AED" w:rsidRDefault="00A53AED" w:rsidP="003A2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53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2B9236" w14:textId="77777777" w:rsidR="003A27B2" w:rsidRPr="003A27B2" w:rsidRDefault="00A53AED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Isporučitelj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dužan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sve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radnje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koje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izvrši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voditi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evidenciju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računalima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Korisnik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dužan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izvršenu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uslugu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ovjeriti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kroz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aplikaciju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75366F" w14:textId="7F9F87D9" w:rsidR="00A53AED" w:rsidRPr="003A27B2" w:rsidRDefault="00A53AED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Evidencija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sastoji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- Ime i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prezime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Datuma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čišćenja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dimnjaka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Imena i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prezimena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dimnjačara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je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izvršio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uslugu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Šifra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Opis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vrste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Vrijeme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izvršenja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usluge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Cijene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Potpisa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korisnika</w:t>
      </w:r>
      <w:proofErr w:type="spellEnd"/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40D122" w14:textId="02B60E07" w:rsidR="00A53AED" w:rsidRDefault="00A53AED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7DEAF8" w14:textId="77777777" w:rsidR="00307E8D" w:rsidRDefault="00307E8D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4FEF9D" w14:textId="77777777" w:rsidR="00F20D65" w:rsidRDefault="00F20D65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7317AF" w14:textId="77777777" w:rsidR="00F20D65" w:rsidRDefault="00F20D65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1BBC5" w14:textId="77777777" w:rsidR="00F20D65" w:rsidRPr="003A27B2" w:rsidRDefault="00F20D65" w:rsidP="00A53AE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4A8B0" w14:textId="62EC13DF" w:rsidR="00A53AED" w:rsidRPr="00A53AED" w:rsidRDefault="003A27B2" w:rsidP="00A53A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A53AED"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NAČIN OBRAČUNA I PLAĆANJA ISPORUČENE KOMUNALNE USLUGE </w:t>
      </w:r>
    </w:p>
    <w:p w14:paraId="2C089B4F" w14:textId="0972BFC1" w:rsidR="00A53AED" w:rsidRPr="00A53AED" w:rsidRDefault="00A53AED" w:rsidP="003A2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53A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53A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7FE494" w14:textId="448E030D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obavljene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293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E53" w:rsidRPr="009A57B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="00293E53"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E53" w:rsidRPr="009A57B6">
        <w:rPr>
          <w:rFonts w:ascii="Times New Roman" w:hAnsi="Times New Roman" w:cs="Times New Roman"/>
          <w:sz w:val="24"/>
          <w:szCs w:val="24"/>
        </w:rPr>
        <w:t>važećem</w:t>
      </w:r>
      <w:proofErr w:type="spellEnd"/>
      <w:r w:rsidR="00293E53"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E53" w:rsidRPr="009A57B6">
        <w:rPr>
          <w:rFonts w:ascii="Times New Roman" w:hAnsi="Times New Roman" w:cs="Times New Roman"/>
          <w:sz w:val="24"/>
          <w:szCs w:val="24"/>
        </w:rPr>
        <w:t>cjeniku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>.</w:t>
      </w:r>
    </w:p>
    <w:p w14:paraId="5A820ACA" w14:textId="77777777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obavljene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propisanog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rokova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sezone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grijanja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naplaćuje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cjeniku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C91604" w14:textId="3B7D8C74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ispostaviti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B2570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ispostaviti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dospijećem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plaćanja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15 dana od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ispostavljenog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CE643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zakašnjenja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obračunavaju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zatezne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kamate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CAA67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obračunsko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izričit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odredi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Republike Hrvatske. </w:t>
      </w:r>
    </w:p>
    <w:p w14:paraId="1D8F9A9B" w14:textId="216A9180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zahtjev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bankarstva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banke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9F7518" w14:textId="1186E902" w:rsidR="0053117C" w:rsidRDefault="0053117C" w:rsidP="0053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ne pla</w:t>
      </w:r>
      <w:r w:rsidR="003A27B2">
        <w:rPr>
          <w:rFonts w:ascii="Times New Roman" w:hAnsi="Times New Roman" w:cs="Times New Roman"/>
          <w:sz w:val="24"/>
          <w:szCs w:val="24"/>
        </w:rPr>
        <w:t>te</w:t>
      </w:r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izvršenu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pokrenuti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prisilne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naplate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svojih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potraživanja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5BE9F7" w14:textId="77777777" w:rsidR="0053117C" w:rsidRDefault="0053117C" w:rsidP="00531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34790" w14:textId="2CB84BD2" w:rsidR="00A53AED" w:rsidRPr="0053117C" w:rsidRDefault="00A53AED" w:rsidP="0053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117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531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311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870168" w14:textId="694DBA69" w:rsidR="0053117C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plaćaju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temelju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važećeg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cjenika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2FCF77" w14:textId="2049CE4E" w:rsidR="0053117C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komunalne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je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cjenik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17C">
        <w:rPr>
          <w:rFonts w:ascii="Times New Roman" w:hAnsi="Times New Roman" w:cs="Times New Roman"/>
          <w:sz w:val="24"/>
          <w:szCs w:val="24"/>
        </w:rPr>
        <w:t>d</w:t>
      </w:r>
      <w:r w:rsidRPr="00A53AED">
        <w:rPr>
          <w:rFonts w:ascii="Times New Roman" w:hAnsi="Times New Roman" w:cs="Times New Roman"/>
          <w:sz w:val="24"/>
          <w:szCs w:val="24"/>
        </w:rPr>
        <w:t>imnjačarskih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za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svaku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izmjenu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dopunu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pribaviti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prethodnu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općinskog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načelnika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r w:rsidR="0053117C">
        <w:rPr>
          <w:rFonts w:ascii="Times New Roman" w:hAnsi="Times New Roman" w:cs="Times New Roman"/>
          <w:sz w:val="24"/>
          <w:szCs w:val="24"/>
        </w:rPr>
        <w:t>Općine Šandrovac</w:t>
      </w:r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76581" w14:textId="77777777" w:rsidR="0053117C" w:rsidRDefault="0053117C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A53AED" w:rsidRPr="00A53AED">
        <w:rPr>
          <w:rFonts w:ascii="Times New Roman" w:hAnsi="Times New Roman" w:cs="Times New Roman"/>
          <w:sz w:val="24"/>
          <w:szCs w:val="24"/>
        </w:rPr>
        <w:t>pćinski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dužan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očitovati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od 60 dana od dana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zaprimanja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pribavljanje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prethodne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ED" w:rsidRPr="00A53AED">
        <w:rPr>
          <w:rFonts w:ascii="Times New Roman" w:hAnsi="Times New Roman" w:cs="Times New Roman"/>
          <w:sz w:val="24"/>
          <w:szCs w:val="24"/>
        </w:rPr>
        <w:t>suglasnosti</w:t>
      </w:r>
      <w:proofErr w:type="spellEnd"/>
      <w:r w:rsidR="00A53AED"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B8065" w14:textId="02D086DF" w:rsidR="00A53AED" w:rsidRDefault="00A53AED" w:rsidP="00A53AE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načelnik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očituje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od 60 dana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da je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suglasnost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dana. </w:t>
      </w:r>
    </w:p>
    <w:p w14:paraId="65E8A531" w14:textId="77777777" w:rsidR="0053117C" w:rsidRDefault="0053117C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DDEF0" w14:textId="2A7E694E" w:rsidR="003A27B2" w:rsidRPr="0053117C" w:rsidRDefault="003A27B2" w:rsidP="003A27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117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53117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11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0E77EC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podnošenja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pisanih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ispostavljeni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obavljenu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8 (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osam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) dana od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zaprimanja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protivnom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smatra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ispostavljeni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nesporan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priloženi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obračun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1B97AB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pisanog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službene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mrežne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elektroničke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bez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odgađanja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pisanim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potvrditi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njegov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primitak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962336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lastRenderedPageBreak/>
        <w:t>Navedenu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obavijest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vidljivo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istaknuti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ispostavljenom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188EB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pisanom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obliku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stavaka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15 dana od dana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zaprimljenog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.</w:t>
      </w:r>
    </w:p>
    <w:p w14:paraId="5D7E441F" w14:textId="677178EB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da Korisnik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zadovoljan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odgovorom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primio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8 dana od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primanja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zadovoljan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8 dana od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primitak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podnijeti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Povjerenstvu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 w:rsidR="006F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FE">
        <w:rPr>
          <w:rFonts w:ascii="Times New Roman" w:hAnsi="Times New Roman" w:cs="Times New Roman"/>
          <w:sz w:val="24"/>
          <w:szCs w:val="24"/>
        </w:rPr>
        <w:t>jedinice</w:t>
      </w:r>
      <w:proofErr w:type="spellEnd"/>
      <w:r w:rsidR="006F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FE">
        <w:rPr>
          <w:rFonts w:ascii="Times New Roman" w:hAnsi="Times New Roman" w:cs="Times New Roman"/>
          <w:sz w:val="24"/>
          <w:szCs w:val="24"/>
        </w:rPr>
        <w:t>lokalne</w:t>
      </w:r>
      <w:proofErr w:type="spellEnd"/>
      <w:r w:rsidR="006F7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FE">
        <w:rPr>
          <w:rFonts w:ascii="Times New Roman" w:hAnsi="Times New Roman" w:cs="Times New Roman"/>
          <w:sz w:val="24"/>
          <w:szCs w:val="24"/>
        </w:rPr>
        <w:t>samouprave</w:t>
      </w:r>
      <w:proofErr w:type="spellEnd"/>
      <w:r w:rsidR="006F7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7BFE">
        <w:rPr>
          <w:rFonts w:ascii="Times New Roman" w:hAnsi="Times New Roman" w:cs="Times New Roman"/>
          <w:sz w:val="24"/>
          <w:szCs w:val="24"/>
        </w:rPr>
        <w:t>dalje:JLS</w:t>
      </w:r>
      <w:proofErr w:type="spellEnd"/>
      <w:r w:rsidR="006F7B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0849EA" w14:textId="5A3AE7FD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r w:rsidR="006F7BFE">
        <w:rPr>
          <w:rFonts w:ascii="Times New Roman" w:hAnsi="Times New Roman" w:cs="Times New Roman"/>
          <w:sz w:val="24"/>
          <w:szCs w:val="24"/>
        </w:rPr>
        <w:t>JLS</w:t>
      </w:r>
      <w:r w:rsidRPr="009A57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dužno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riješiti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30 (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trideset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) dana od dana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zaprimanja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navedenom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rješenju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izvijestiti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podnositelja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od 15 dana od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0886B3" w14:textId="77777777" w:rsidR="003A27B2" w:rsidRDefault="003A27B2" w:rsidP="003A27B2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Korisnik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prigovorom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reklamacijom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pokrenuti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sudski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izvansudski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iscrpio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ovoga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utvrđen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uređuje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zaštitu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pružatelja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javnih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B4C746" w14:textId="77777777" w:rsidR="00293E53" w:rsidRDefault="00293E53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0097F" w14:textId="191C581B" w:rsidR="009A57B6" w:rsidRPr="009A57B6" w:rsidRDefault="003A27B2" w:rsidP="009A5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9A57B6" w:rsidRPr="009A57B6">
        <w:rPr>
          <w:rFonts w:ascii="Times New Roman" w:hAnsi="Times New Roman" w:cs="Times New Roman"/>
          <w:b/>
          <w:bCs/>
          <w:sz w:val="24"/>
          <w:szCs w:val="24"/>
        </w:rPr>
        <w:t>ZAŠTITA PODATAKA</w:t>
      </w:r>
    </w:p>
    <w:p w14:paraId="2B493091" w14:textId="1F78A06F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9A57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A5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815925" w14:textId="77777777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Osobni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obrađuje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potrebni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svrhu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ispunjenja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DF5171" w14:textId="77777777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proslijeđeni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trećim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osoba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ispunjavanja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svrhe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nužno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DC8617" w14:textId="77777777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pohranjuju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prestanka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pokrenut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nadležnog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tijela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pred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sudom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tada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čuvaju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konačnog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okončanja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predmetnog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D1DE8" w14:textId="77777777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Računovodstvena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čuva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rokovima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određenih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5F5D8" w14:textId="6E110F19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isteka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rokova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osobni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uništavaju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C5AB2A" w14:textId="77777777" w:rsidR="009A57B6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ED13D" w14:textId="0C8566C3" w:rsidR="0053117C" w:rsidRPr="0053117C" w:rsidRDefault="003A27B2" w:rsidP="009A5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53117C" w:rsidRPr="0053117C">
        <w:rPr>
          <w:rFonts w:ascii="Times New Roman" w:hAnsi="Times New Roman" w:cs="Times New Roman"/>
          <w:b/>
          <w:bCs/>
          <w:sz w:val="24"/>
          <w:szCs w:val="24"/>
        </w:rPr>
        <w:t>NADZOR NAD OBAVLJANJEM DIMNJAČARSKIH POSLOVA</w:t>
      </w:r>
    </w:p>
    <w:p w14:paraId="72E7E3E4" w14:textId="77777777" w:rsidR="00293E53" w:rsidRDefault="00293E53" w:rsidP="0053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75670" w14:textId="41C940D1" w:rsidR="0053117C" w:rsidRPr="0053117C" w:rsidRDefault="0053117C" w:rsidP="0053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117C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531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3117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D7AE80" w14:textId="1049344D" w:rsidR="0053117C" w:rsidRPr="00A53AED" w:rsidRDefault="0053117C" w:rsidP="005311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Nadzor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nad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obavljanjem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dimnjačarskih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poslova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redarstvo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Policijska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uprava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Bjelovarsko-bilogorska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9A87DA" w14:textId="77777777" w:rsidR="003A27B2" w:rsidRDefault="003A27B2" w:rsidP="009A5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1A35" w14:textId="599A8CE7" w:rsidR="00AE6F95" w:rsidRPr="00AE6F95" w:rsidRDefault="003A27B2" w:rsidP="009A57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VIII. </w:t>
      </w:r>
      <w:r w:rsidR="00AE6F95" w:rsidRPr="00AE6F95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</w:p>
    <w:p w14:paraId="53446870" w14:textId="0345969B" w:rsidR="009A57B6" w:rsidRPr="00AE6F95" w:rsidRDefault="009A57B6" w:rsidP="00AE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E6F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083442" w14:textId="243FB770" w:rsidR="00AE6F95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odredba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postane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ništava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nevaljana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neprovediva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utjecati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preostalom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dijelu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ostaje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Isporučitelj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obvezuje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ništetnu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pobojnu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neprovedivu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odredbu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zamijeniti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valjanom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omogućiti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cilja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želio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postići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ništetnom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pobojnom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neprovedivom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odredbom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E50A6E" w14:textId="25542BE4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9A57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A5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CE1314" w14:textId="77777777" w:rsidR="009A57B6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izrijekom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Ugovoru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primjenjuju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Zakon 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obveznim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odnosima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, Zakon o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potrošača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ostalih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mjerodavnih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pozitivnih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propisa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>.</w:t>
      </w:r>
    </w:p>
    <w:p w14:paraId="416C138D" w14:textId="77777777" w:rsidR="00293E53" w:rsidRDefault="00293E53" w:rsidP="0053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599C4" w14:textId="77F08A9E" w:rsidR="0053117C" w:rsidRPr="009A57B6" w:rsidRDefault="0053117C" w:rsidP="005311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9A57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5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61FF92" w14:textId="365F65D6" w:rsidR="0053117C" w:rsidRDefault="0053117C" w:rsidP="0053117C">
      <w:pPr>
        <w:jc w:val="both"/>
        <w:rPr>
          <w:rFonts w:ascii="Times New Roman" w:hAnsi="Times New Roman" w:cs="Times New Roman"/>
          <w:sz w:val="24"/>
          <w:szCs w:val="24"/>
        </w:rPr>
      </w:pPr>
      <w:r w:rsidRPr="00A53AED"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objavit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Službenom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glasilu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JLS,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njezinom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oglasnoj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AED">
        <w:rPr>
          <w:rFonts w:ascii="Times New Roman" w:hAnsi="Times New Roman" w:cs="Times New Roman"/>
          <w:sz w:val="24"/>
          <w:szCs w:val="24"/>
        </w:rPr>
        <w:t>ploči</w:t>
      </w:r>
      <w:proofErr w:type="spellEnd"/>
      <w:r w:rsidRPr="00A53A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00607" w14:textId="1EF78EBC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9A57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A5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444468" w14:textId="77777777" w:rsidR="009A57B6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izmijeniti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dopuniti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određen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njihovo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donošenje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015260" w14:textId="77777777" w:rsidR="009A57B6" w:rsidRDefault="009A57B6" w:rsidP="009A57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20BCF" w14:textId="126006F0" w:rsidR="009A57B6" w:rsidRPr="009A57B6" w:rsidRDefault="009A57B6" w:rsidP="009A57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57B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9A57B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A27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A57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4BE35B" w14:textId="45996970" w:rsidR="009A57B6" w:rsidRPr="00A53AED" w:rsidRDefault="009A57B6" w:rsidP="009A57B6">
      <w:pPr>
        <w:jc w:val="both"/>
        <w:rPr>
          <w:rFonts w:ascii="Times New Roman" w:hAnsi="Times New Roman" w:cs="Times New Roman"/>
          <w:sz w:val="24"/>
          <w:szCs w:val="24"/>
        </w:rPr>
      </w:pPr>
      <w:r w:rsidRPr="009A57B6">
        <w:rPr>
          <w:rFonts w:ascii="Times New Roman" w:hAnsi="Times New Roman" w:cs="Times New Roman"/>
          <w:sz w:val="24"/>
          <w:szCs w:val="24"/>
        </w:rPr>
        <w:t xml:space="preserve">Ovi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Opći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uvjeti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stupaju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7B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9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EB9">
        <w:rPr>
          <w:rFonts w:ascii="Times New Roman" w:hAnsi="Times New Roman" w:cs="Times New Roman"/>
          <w:sz w:val="24"/>
          <w:szCs w:val="24"/>
        </w:rPr>
        <w:t>osmog</w:t>
      </w:r>
      <w:proofErr w:type="spellEnd"/>
      <w:r w:rsidR="00773EB9">
        <w:rPr>
          <w:rFonts w:ascii="Times New Roman" w:hAnsi="Times New Roman" w:cs="Times New Roman"/>
          <w:sz w:val="24"/>
          <w:szCs w:val="24"/>
        </w:rPr>
        <w:t xml:space="preserve"> dana od </w:t>
      </w:r>
      <w:r w:rsidRPr="009A57B6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773E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EB9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="00773EB9">
        <w:rPr>
          <w:rFonts w:ascii="Times New Roman" w:hAnsi="Times New Roman" w:cs="Times New Roman"/>
          <w:sz w:val="24"/>
          <w:szCs w:val="24"/>
        </w:rPr>
        <w:t xml:space="preserve"> u “</w:t>
      </w:r>
      <w:proofErr w:type="spellStart"/>
      <w:r w:rsidR="00773EB9">
        <w:rPr>
          <w:rFonts w:ascii="Times New Roman" w:hAnsi="Times New Roman" w:cs="Times New Roman"/>
          <w:sz w:val="24"/>
          <w:szCs w:val="24"/>
        </w:rPr>
        <w:t>Općinskom</w:t>
      </w:r>
      <w:proofErr w:type="spellEnd"/>
      <w:r w:rsidR="00773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EB9">
        <w:rPr>
          <w:rFonts w:ascii="Times New Roman" w:hAnsi="Times New Roman" w:cs="Times New Roman"/>
          <w:sz w:val="24"/>
          <w:szCs w:val="24"/>
        </w:rPr>
        <w:t>glasniku</w:t>
      </w:r>
      <w:proofErr w:type="spellEnd"/>
      <w:r w:rsidR="00773EB9">
        <w:rPr>
          <w:rFonts w:ascii="Times New Roman" w:hAnsi="Times New Roman" w:cs="Times New Roman"/>
          <w:sz w:val="24"/>
          <w:szCs w:val="24"/>
        </w:rPr>
        <w:t xml:space="preserve"> općine Šandrovac”.</w:t>
      </w:r>
    </w:p>
    <w:p w14:paraId="061E65A4" w14:textId="77777777" w:rsidR="00293E53" w:rsidRDefault="00293E53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5F07FA" w14:textId="06C1AFC1" w:rsidR="00293E53" w:rsidRDefault="00AE6F95" w:rsidP="00AE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Dimnjačarstvo</w:t>
      </w:r>
      <w:proofErr w:type="spell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Galović</w:t>
      </w:r>
    </w:p>
    <w:p w14:paraId="45B62C9B" w14:textId="08177137" w:rsidR="009A57B6" w:rsidRPr="00AE6F95" w:rsidRDefault="00AE6F95" w:rsidP="00AE6F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6F95">
        <w:rPr>
          <w:rFonts w:ascii="Times New Roman" w:hAnsi="Times New Roman" w:cs="Times New Roman"/>
          <w:b/>
          <w:bCs/>
          <w:sz w:val="24"/>
          <w:szCs w:val="24"/>
        </w:rPr>
        <w:t>vl.</w:t>
      </w:r>
      <w:proofErr w:type="spellEnd"/>
      <w:r w:rsidRPr="00AE6F95">
        <w:rPr>
          <w:rFonts w:ascii="Times New Roman" w:hAnsi="Times New Roman" w:cs="Times New Roman"/>
          <w:b/>
          <w:bCs/>
          <w:sz w:val="24"/>
          <w:szCs w:val="24"/>
        </w:rPr>
        <w:t xml:space="preserve"> Ivan Galović</w:t>
      </w:r>
    </w:p>
    <w:p w14:paraId="61CCA66A" w14:textId="77777777" w:rsidR="009A57B6" w:rsidRDefault="009A57B6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3F927" w14:textId="77777777" w:rsidR="00AE6F95" w:rsidRDefault="00AE6F95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70246" w14:textId="77777777" w:rsidR="0053117C" w:rsidRDefault="0053117C" w:rsidP="00A53A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117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ED"/>
    <w:rsid w:val="001E67E2"/>
    <w:rsid w:val="00293E53"/>
    <w:rsid w:val="00307E8D"/>
    <w:rsid w:val="003A27B2"/>
    <w:rsid w:val="0053117C"/>
    <w:rsid w:val="005B045B"/>
    <w:rsid w:val="006F7BFE"/>
    <w:rsid w:val="00773EB9"/>
    <w:rsid w:val="007A79AD"/>
    <w:rsid w:val="008C34E5"/>
    <w:rsid w:val="008D202E"/>
    <w:rsid w:val="009A57B6"/>
    <w:rsid w:val="00A53AED"/>
    <w:rsid w:val="00AE6F95"/>
    <w:rsid w:val="00BC1848"/>
    <w:rsid w:val="00D702CB"/>
    <w:rsid w:val="00F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D276"/>
  <w15:chartTrackingRefBased/>
  <w15:docId w15:val="{FEE9B61A-F495-4C58-BE8B-55581125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4</cp:revision>
  <dcterms:created xsi:type="dcterms:W3CDTF">2024-08-23T07:33:00Z</dcterms:created>
  <dcterms:modified xsi:type="dcterms:W3CDTF">2024-08-28T12:55:00Z</dcterms:modified>
</cp:coreProperties>
</file>